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1E5" w:rsidRDefault="00AA61E5" w:rsidP="00AA61E5">
      <w:r>
        <w:t>6. oldal</w:t>
      </w:r>
    </w:p>
    <w:p w:rsidR="00A17BAD" w:rsidRDefault="00AA61E5" w:rsidP="00AA61E5">
      <w:r>
        <w:t>2.</w:t>
      </w:r>
    </w:p>
    <w:p w:rsidR="00AA61E5" w:rsidRDefault="00AA61E5" w:rsidP="00AA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Az egyesület alapcél szerinti főtevékenysége az Európai Unió vidékfejlesztési programjában szereplő LEADER program </w:t>
      </w:r>
    </w:p>
    <w:p w:rsidR="00AA61E5" w:rsidRDefault="00AA61E5" w:rsidP="00AA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megvalósítása</w:t>
      </w:r>
      <w:proofErr w:type="gramEnd"/>
      <w:r>
        <w:rPr>
          <w:rFonts w:ascii="Calibri" w:hAnsi="Calibri" w:cs="Calibri"/>
          <w:sz w:val="18"/>
          <w:szCs w:val="18"/>
        </w:rPr>
        <w:t xml:space="preserve"> a 2015-ben elfogadott Helyi Vidékfejlesztési Stratégia Alapján.</w:t>
      </w:r>
    </w:p>
    <w:p w:rsidR="00AA61E5" w:rsidRDefault="00AA61E5" w:rsidP="00AA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Az Irányító Hatóság által jóváhagyott működési területen (22 település) fejti ki tevékenységét az egyesület, pályázatok, </w:t>
      </w:r>
    </w:p>
    <w:p w:rsidR="00AA61E5" w:rsidRDefault="00AA61E5" w:rsidP="00AA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pro</w:t>
      </w:r>
      <w:r>
        <w:rPr>
          <w:rFonts w:ascii="Calibri" w:hAnsi="Calibri" w:cs="Calibri"/>
          <w:sz w:val="18"/>
          <w:szCs w:val="18"/>
        </w:rPr>
        <w:t>g</w:t>
      </w:r>
      <w:r>
        <w:rPr>
          <w:rFonts w:ascii="Calibri" w:hAnsi="Calibri" w:cs="Calibri"/>
          <w:sz w:val="18"/>
          <w:szCs w:val="18"/>
        </w:rPr>
        <w:t>ramok</w:t>
      </w:r>
      <w:proofErr w:type="gramEnd"/>
      <w:r>
        <w:rPr>
          <w:rFonts w:ascii="Calibri" w:hAnsi="Calibri" w:cs="Calibri"/>
          <w:sz w:val="18"/>
          <w:szCs w:val="18"/>
        </w:rPr>
        <w:t xml:space="preserve"> megvalósításán keresztül.</w:t>
      </w:r>
    </w:p>
    <w:p w:rsidR="00AA61E5" w:rsidRDefault="00AA61E5" w:rsidP="00AA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Emellett kiemelt figyelmet fordít a hátrányos helyzetű csoportok támogat</w:t>
      </w:r>
      <w:r>
        <w:rPr>
          <w:rFonts w:ascii="Calibri" w:hAnsi="Calibri" w:cs="Calibri"/>
          <w:sz w:val="18"/>
          <w:szCs w:val="18"/>
        </w:rPr>
        <w:t>á</w:t>
      </w:r>
      <w:r>
        <w:rPr>
          <w:rFonts w:ascii="Calibri" w:hAnsi="Calibri" w:cs="Calibri"/>
          <w:sz w:val="18"/>
          <w:szCs w:val="18"/>
        </w:rPr>
        <w:t xml:space="preserve">sára, a térségek közötti és nemzetközi </w:t>
      </w: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együttműködések</w:t>
      </w:r>
      <w:proofErr w:type="gramEnd"/>
      <w:r>
        <w:rPr>
          <w:rFonts w:ascii="Calibri" w:hAnsi="Calibri" w:cs="Calibri"/>
          <w:sz w:val="18"/>
          <w:szCs w:val="18"/>
        </w:rPr>
        <w:t xml:space="preserve"> megvalósítására. Tevékenységét 2007 óta sikeresen és folyamatosan végzi.</w:t>
      </w: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3.1 </w:t>
      </w:r>
      <w:r>
        <w:rPr>
          <w:rFonts w:ascii="Calibri" w:hAnsi="Calibri" w:cs="Calibri"/>
          <w:sz w:val="18"/>
          <w:szCs w:val="18"/>
        </w:rPr>
        <w:t>vidékfejlesztési feladat</w:t>
      </w: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3.2 </w:t>
      </w:r>
      <w:r>
        <w:rPr>
          <w:rFonts w:ascii="Calibri" w:hAnsi="Calibri" w:cs="Calibri"/>
          <w:sz w:val="18"/>
          <w:szCs w:val="18"/>
        </w:rPr>
        <w:t>2007. évi XVII. törvény</w:t>
      </w:r>
      <w:r>
        <w:rPr>
          <w:rFonts w:ascii="Calibri" w:hAnsi="Calibri" w:cs="Calibri"/>
          <w:sz w:val="18"/>
          <w:szCs w:val="18"/>
        </w:rPr>
        <w:t>, E</w:t>
      </w:r>
      <w:r>
        <w:rPr>
          <w:rFonts w:ascii="Calibri" w:hAnsi="Calibri" w:cs="Calibri"/>
          <w:sz w:val="18"/>
          <w:szCs w:val="18"/>
        </w:rPr>
        <w:t>urópai Parlament és a Tanács 1305/2013/EU rendelete</w:t>
      </w:r>
      <w:r>
        <w:rPr>
          <w:rFonts w:ascii="Calibri" w:hAnsi="Calibri" w:cs="Calibri"/>
          <w:sz w:val="18"/>
          <w:szCs w:val="18"/>
        </w:rPr>
        <w:t xml:space="preserve">, </w:t>
      </w:r>
      <w:r>
        <w:rPr>
          <w:rFonts w:ascii="Calibri" w:hAnsi="Calibri" w:cs="Calibri"/>
          <w:sz w:val="18"/>
          <w:szCs w:val="18"/>
        </w:rPr>
        <w:t>272/2014. (XI. 5.) Korm. rendelet</w:t>
      </w: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  <w:r>
        <w:t xml:space="preserve">3.3 </w:t>
      </w:r>
      <w:r>
        <w:rPr>
          <w:rFonts w:ascii="Calibri" w:hAnsi="Calibri" w:cs="Calibri"/>
          <w:sz w:val="18"/>
          <w:szCs w:val="18"/>
        </w:rPr>
        <w:t>A működési terület önkormányzatai, civil szervezetei, vá</w:t>
      </w:r>
      <w:r>
        <w:rPr>
          <w:rFonts w:ascii="Calibri" w:hAnsi="Calibri" w:cs="Calibri"/>
          <w:sz w:val="18"/>
          <w:szCs w:val="18"/>
        </w:rPr>
        <w:t>l</w:t>
      </w:r>
      <w:r>
        <w:rPr>
          <w:rFonts w:ascii="Calibri" w:hAnsi="Calibri" w:cs="Calibri"/>
          <w:sz w:val="18"/>
          <w:szCs w:val="18"/>
        </w:rPr>
        <w:t>lalkozásai, lakosai</w:t>
      </w: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3.4 51000 Fő</w:t>
      </w:r>
    </w:p>
    <w:p w:rsidR="00AA61E5" w:rsidRDefault="00AA61E5" w:rsidP="00AA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3.5 </w:t>
      </w:r>
      <w:r>
        <w:rPr>
          <w:rFonts w:ascii="Calibri" w:hAnsi="Calibri" w:cs="Calibri"/>
          <w:sz w:val="18"/>
          <w:szCs w:val="18"/>
        </w:rPr>
        <w:t>LEADER pályázati felhívások keretében több, mint 350 millió Ft biztosítása térségi kisléptékű fejlesztésekre.</w:t>
      </w:r>
    </w:p>
    <w:p w:rsidR="00AA61E5" w:rsidRDefault="00AA61E5" w:rsidP="00AA61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Térségen belüli együttműködési programok megvalósítása.</w:t>
      </w: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Jótékonysági programok szervezése lebonyolítása</w:t>
      </w: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9. oldal – Működési költség</w:t>
      </w:r>
    </w:p>
    <w:p w:rsidR="00633305" w:rsidRDefault="00633305" w:rsidP="00AA61E5">
      <w:pPr>
        <w:rPr>
          <w:rFonts w:cs="Arial"/>
          <w:szCs w:val="20"/>
        </w:rPr>
      </w:pPr>
      <w:r w:rsidRPr="00B36D1B">
        <w:rPr>
          <w:rFonts w:cs="Arial"/>
          <w:szCs w:val="20"/>
        </w:rPr>
        <w:t>„Helyi Fejlesztési Stratégiák elkészítése, valamint a működési és animációs költségek támogatása”</w:t>
      </w:r>
    </w:p>
    <w:p w:rsidR="00633305" w:rsidRDefault="00633305" w:rsidP="00633305">
      <w:pPr>
        <w:jc w:val="both"/>
        <w:rPr>
          <w:rFonts w:eastAsia="Calibri" w:cs="Arial"/>
          <w:szCs w:val="20"/>
        </w:rPr>
      </w:pPr>
      <w:r w:rsidRPr="00B36D1B">
        <w:rPr>
          <w:rFonts w:eastAsia="Calibri" w:cs="Arial"/>
          <w:szCs w:val="20"/>
        </w:rPr>
        <w:t>Vidékfejlesztési Program Irányító Hatóság</w:t>
      </w:r>
      <w:r>
        <w:rPr>
          <w:rFonts w:eastAsia="Calibri" w:cs="Arial"/>
          <w:szCs w:val="20"/>
        </w:rPr>
        <w:t>a</w:t>
      </w:r>
    </w:p>
    <w:p w:rsidR="00633305" w:rsidRDefault="00633305" w:rsidP="00633305">
      <w:pPr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Központi költségvetés</w:t>
      </w:r>
    </w:p>
    <w:p w:rsidR="00633305" w:rsidRDefault="00633305" w:rsidP="00633305">
      <w:pPr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2014-2020</w:t>
      </w:r>
    </w:p>
    <w:p w:rsidR="00633305" w:rsidRDefault="00633305" w:rsidP="0063330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71449524</w:t>
      </w:r>
    </w:p>
    <w:p w:rsidR="00633305" w:rsidRDefault="00633305" w:rsidP="0063330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14344892</w:t>
      </w:r>
    </w:p>
    <w:p w:rsidR="00633305" w:rsidRDefault="00633305" w:rsidP="0063330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14344892</w:t>
      </w:r>
    </w:p>
    <w:p w:rsidR="00633305" w:rsidRDefault="00633305" w:rsidP="0063330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10250777</w:t>
      </w:r>
    </w:p>
    <w:p w:rsidR="00633305" w:rsidRDefault="00633305" w:rsidP="00633305">
      <w:pPr>
        <w:jc w:val="both"/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vissza</w:t>
      </w:r>
      <w:proofErr w:type="gramEnd"/>
      <w:r>
        <w:rPr>
          <w:rFonts w:ascii="Calibri" w:hAnsi="Calibri" w:cs="Calibri"/>
          <w:sz w:val="18"/>
          <w:szCs w:val="18"/>
        </w:rPr>
        <w:t xml:space="preserve"> nem térítendő</w:t>
      </w:r>
    </w:p>
    <w:p w:rsidR="00633305" w:rsidRPr="00633305" w:rsidRDefault="00633305" w:rsidP="00633305">
      <w:pPr>
        <w:jc w:val="both"/>
        <w:rPr>
          <w:rFonts w:ascii="Calibri" w:hAnsi="Calibri" w:cs="Calibri"/>
          <w:b/>
          <w:sz w:val="18"/>
          <w:szCs w:val="18"/>
        </w:rPr>
      </w:pPr>
      <w:proofErr w:type="gramStart"/>
      <w:r w:rsidRPr="00633305">
        <w:rPr>
          <w:rFonts w:ascii="Calibri" w:hAnsi="Calibri" w:cs="Calibri"/>
          <w:b/>
          <w:sz w:val="18"/>
          <w:szCs w:val="18"/>
        </w:rPr>
        <w:t>személyi</w:t>
      </w:r>
      <w:proofErr w:type="gramEnd"/>
    </w:p>
    <w:p w:rsidR="00633305" w:rsidRPr="00633305" w:rsidRDefault="00633305" w:rsidP="00633305">
      <w:pPr>
        <w:jc w:val="both"/>
        <w:rPr>
          <w:rFonts w:ascii="Calibri" w:hAnsi="Calibri" w:cs="Calibri"/>
          <w:b/>
          <w:sz w:val="18"/>
          <w:szCs w:val="18"/>
        </w:rPr>
      </w:pPr>
      <w:proofErr w:type="gramStart"/>
      <w:r w:rsidRPr="00633305">
        <w:rPr>
          <w:rFonts w:ascii="Calibri" w:hAnsi="Calibri" w:cs="Calibri"/>
          <w:b/>
          <w:sz w:val="18"/>
          <w:szCs w:val="18"/>
        </w:rPr>
        <w:t>dologi</w:t>
      </w:r>
      <w:proofErr w:type="gramEnd"/>
    </w:p>
    <w:p w:rsidR="00633305" w:rsidRPr="00633305" w:rsidRDefault="00633305" w:rsidP="00633305">
      <w:pPr>
        <w:jc w:val="both"/>
        <w:rPr>
          <w:rFonts w:ascii="Calibri" w:hAnsi="Calibri" w:cs="Calibri"/>
          <w:b/>
          <w:sz w:val="18"/>
          <w:szCs w:val="18"/>
        </w:rPr>
      </w:pPr>
      <w:proofErr w:type="gramStart"/>
      <w:r w:rsidRPr="00633305">
        <w:rPr>
          <w:rFonts w:ascii="Calibri" w:hAnsi="Calibri" w:cs="Calibri"/>
          <w:b/>
          <w:sz w:val="18"/>
          <w:szCs w:val="18"/>
        </w:rPr>
        <w:t>felhalmozása</w:t>
      </w:r>
      <w:proofErr w:type="gramEnd"/>
      <w:r w:rsidRPr="00633305">
        <w:rPr>
          <w:rFonts w:ascii="Calibri" w:hAnsi="Calibri" w:cs="Calibri"/>
          <w:b/>
          <w:sz w:val="18"/>
          <w:szCs w:val="18"/>
        </w:rPr>
        <w:t>:</w:t>
      </w:r>
    </w:p>
    <w:p w:rsidR="008725C7" w:rsidRDefault="008725C7" w:rsidP="0063330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 működési költség felhasználása a jogszabályi előírásoknak és együttműködési megállapodásnak megfelelően történi, a Magyar Államkincstár felé történő utólagos elszámolással. Ennek ételmében negyedévente nyújtható be kifizetési kérelem, melyek elbírálási időtartama 60-90 nap. Elszámolásra 2 fő bére, járulékai és munkába járási költsége történik, illetve ezen összeg után 15% működési átalányt utal a kincstár. A támogatás nem finanszírozza le az egyesület munkaszervezetének teljes tevékenységét, a hiányzó összeget saját bevételeiből fedezi.</w:t>
      </w:r>
    </w:p>
    <w:p w:rsidR="008725C7" w:rsidRDefault="008725C7" w:rsidP="00633305">
      <w:pPr>
        <w:jc w:val="both"/>
        <w:rPr>
          <w:rFonts w:ascii="Calibri" w:hAnsi="Calibri" w:cs="Calibri"/>
          <w:sz w:val="18"/>
          <w:szCs w:val="18"/>
        </w:rPr>
      </w:pPr>
    </w:p>
    <w:p w:rsidR="00633305" w:rsidRDefault="00633305" w:rsidP="0063330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2019-ben 3 fővel és megbízási jogviszonyban dolgozó kérelemkezelővel láttuk el a LEADER programhoz kapcsolódó feladatokat. Négy felhívást jelentettünk meg, két felhívást zártunk le és ezek tekintetében támogatási javaslattal élt az elnökség az irányító hatóság felé.</w:t>
      </w:r>
    </w:p>
    <w:p w:rsidR="00633305" w:rsidRDefault="00633305" w:rsidP="0063330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 xml:space="preserve">A le nem kötött források kipályáztatására folyamatban van két megjelent felhívás és tervezett további három megjelentetése. </w:t>
      </w:r>
    </w:p>
    <w:p w:rsidR="00633305" w:rsidRDefault="00633305" w:rsidP="0063330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Az Irányító Hatósággal kötött együttműködési megállapodás alapján a kérelemkezelés mellett térségi tanácsadási és animációs feladatokat is elláttunk a részletes szakmai beszámoló alapján.</w:t>
      </w:r>
    </w:p>
    <w:p w:rsidR="00633305" w:rsidRDefault="00633305" w:rsidP="00633305">
      <w:pPr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A</w:t>
      </w:r>
    </w:p>
    <w:p w:rsidR="00633305" w:rsidRDefault="00633305" w:rsidP="00AA61E5">
      <w:pPr>
        <w:rPr>
          <w:rFonts w:ascii="Calibri" w:hAnsi="Calibri" w:cs="Calibri"/>
          <w:sz w:val="18"/>
          <w:szCs w:val="18"/>
        </w:rPr>
      </w:pP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10. oldal Térségek közötti együttműködés – Élő vidéki agrárhagyományok</w:t>
      </w:r>
    </w:p>
    <w:p w:rsidR="008725C7" w:rsidRDefault="008725C7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LEADER Helyi Akciócsoportok együttm</w:t>
      </w:r>
      <w:r>
        <w:rPr>
          <w:rFonts w:ascii="ArialNarrow" w:hAnsi="ArialNarrow" w:cs="ArialNarrow"/>
          <w:sz w:val="20"/>
          <w:szCs w:val="20"/>
        </w:rPr>
        <w:t>űködési tevékenységeinek elő</w:t>
      </w:r>
      <w:r>
        <w:rPr>
          <w:rFonts w:ascii="ArialNarrow" w:hAnsi="ArialNarrow" w:cs="ArialNarrow"/>
          <w:sz w:val="20"/>
          <w:szCs w:val="20"/>
        </w:rPr>
        <w:t>készítése és megvalósítása</w:t>
      </w:r>
    </w:p>
    <w:p w:rsidR="008725C7" w:rsidRDefault="008725C7" w:rsidP="008725C7">
      <w:pPr>
        <w:jc w:val="both"/>
        <w:rPr>
          <w:rFonts w:eastAsia="Calibri" w:cs="Arial"/>
          <w:szCs w:val="20"/>
        </w:rPr>
      </w:pPr>
      <w:r w:rsidRPr="00B36D1B">
        <w:rPr>
          <w:rFonts w:eastAsia="Calibri" w:cs="Arial"/>
          <w:szCs w:val="20"/>
        </w:rPr>
        <w:t>Vidékfejlesztési Program Irányító Hatóság</w:t>
      </w:r>
      <w:r>
        <w:rPr>
          <w:rFonts w:eastAsia="Calibri" w:cs="Arial"/>
          <w:szCs w:val="20"/>
        </w:rPr>
        <w:t>a</w:t>
      </w:r>
    </w:p>
    <w:p w:rsidR="008725C7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2019-2020</w:t>
      </w:r>
    </w:p>
    <w:p w:rsidR="008725C7" w:rsidRDefault="008725C7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7941265</w:t>
      </w:r>
    </w:p>
    <w:p w:rsidR="008725C7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3688113</w:t>
      </w: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3688113</w:t>
      </w: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3688113</w:t>
      </w: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  <w:proofErr w:type="gramStart"/>
      <w:r>
        <w:rPr>
          <w:rFonts w:ascii="ArialNarrow" w:hAnsi="ArialNarrow" w:cs="ArialNarrow"/>
          <w:sz w:val="20"/>
          <w:szCs w:val="20"/>
        </w:rPr>
        <w:t>vissza</w:t>
      </w:r>
      <w:proofErr w:type="gramEnd"/>
      <w:r>
        <w:rPr>
          <w:rFonts w:ascii="ArialNarrow" w:hAnsi="ArialNarrow" w:cs="ArialNarrow"/>
          <w:sz w:val="20"/>
          <w:szCs w:val="20"/>
        </w:rPr>
        <w:t xml:space="preserve"> nem térítendő</w:t>
      </w: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0</w:t>
      </w: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3688113</w:t>
      </w: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0</w:t>
      </w: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3688113</w:t>
      </w: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</w:p>
    <w:p w:rsidR="008725C7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Kifizetésre került a </w:t>
      </w:r>
      <w:proofErr w:type="spellStart"/>
      <w:r>
        <w:rPr>
          <w:rFonts w:ascii="ArialNarrow" w:hAnsi="ArialNarrow" w:cs="ArialNarrow"/>
          <w:sz w:val="20"/>
          <w:szCs w:val="20"/>
        </w:rPr>
        <w:t>projektelőkészítés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költsége, valamint megvalósult a </w:t>
      </w:r>
      <w:proofErr w:type="spellStart"/>
      <w:r>
        <w:rPr>
          <w:rFonts w:ascii="ArialNarrow" w:hAnsi="ArialNarrow" w:cs="ArialNarrow"/>
          <w:sz w:val="20"/>
          <w:szCs w:val="20"/>
        </w:rPr>
        <w:t>Gasztronap</w:t>
      </w:r>
      <w:proofErr w:type="spellEnd"/>
      <w:r>
        <w:rPr>
          <w:rFonts w:ascii="ArialNarrow" w:hAnsi="ArialNarrow" w:cs="ArialNarrow"/>
          <w:sz w:val="20"/>
          <w:szCs w:val="20"/>
        </w:rPr>
        <w:t xml:space="preserve"> című rendezvény.</w:t>
      </w: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</w:p>
    <w:p w:rsidR="005D1A3B" w:rsidRDefault="005D1A3B" w:rsidP="00AA61E5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A projekt a Nemesgörzsönyért Közalapítvány és Litér Község Önkormányzata konzorciumi partnerekkel kerül megvalósításra, célja az élő vidéki agrárhagyományok gyűjtése, bemutatása. A konzorciumi partnerek is megvalósították szakmai programjaikat 2019 év végéig, 2020-ban zárul az együttműködés, mely tevékenységek megvalósítója a BBKKKE lesz.</w:t>
      </w:r>
    </w:p>
    <w:p w:rsidR="005D1A3B" w:rsidRDefault="005D1A3B" w:rsidP="00AA61E5">
      <w:pPr>
        <w:rPr>
          <w:rFonts w:ascii="Calibri" w:hAnsi="Calibri" w:cs="Calibri"/>
          <w:sz w:val="18"/>
          <w:szCs w:val="18"/>
        </w:rPr>
      </w:pPr>
    </w:p>
    <w:p w:rsidR="00AA61E5" w:rsidRDefault="00AA61E5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11</w:t>
      </w:r>
      <w:proofErr w:type="gramStart"/>
      <w:r>
        <w:rPr>
          <w:rFonts w:ascii="Calibri" w:hAnsi="Calibri" w:cs="Calibri"/>
          <w:sz w:val="18"/>
          <w:szCs w:val="18"/>
        </w:rPr>
        <w:t>.oldal</w:t>
      </w:r>
      <w:proofErr w:type="gramEnd"/>
      <w:r>
        <w:rPr>
          <w:rFonts w:ascii="Calibri" w:hAnsi="Calibri" w:cs="Calibri"/>
          <w:sz w:val="18"/>
          <w:szCs w:val="18"/>
        </w:rPr>
        <w:t xml:space="preserve"> Térségek közötti együttműködés – Balatoni helyi termék fejlesztő műhely</w:t>
      </w:r>
    </w:p>
    <w:p w:rsidR="005D1A3B" w:rsidRDefault="005D1A3B" w:rsidP="005D1A3B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LEADER Helyi Akciócsoportok együttműködési tevékenységeinek előkészítése és megvalósítása</w:t>
      </w:r>
    </w:p>
    <w:p w:rsidR="005D1A3B" w:rsidRDefault="005D1A3B" w:rsidP="005D1A3B">
      <w:pPr>
        <w:jc w:val="both"/>
        <w:rPr>
          <w:rFonts w:eastAsia="Calibri" w:cs="Arial"/>
          <w:szCs w:val="20"/>
        </w:rPr>
      </w:pPr>
      <w:r w:rsidRPr="00B36D1B">
        <w:rPr>
          <w:rFonts w:eastAsia="Calibri" w:cs="Arial"/>
          <w:szCs w:val="20"/>
        </w:rPr>
        <w:t>Vidékfejlesztési Program Irányító Hatóság</w:t>
      </w:r>
      <w:r>
        <w:rPr>
          <w:rFonts w:eastAsia="Calibri" w:cs="Arial"/>
          <w:szCs w:val="20"/>
        </w:rPr>
        <w:t>a</w:t>
      </w:r>
    </w:p>
    <w:p w:rsidR="005D1A3B" w:rsidRDefault="005D1A3B" w:rsidP="005D1A3B">
      <w:pPr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2019-2021</w:t>
      </w:r>
    </w:p>
    <w:p w:rsidR="008725C7" w:rsidRDefault="005D1A3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4540427</w:t>
      </w:r>
    </w:p>
    <w:p w:rsidR="005D1A3B" w:rsidRDefault="005D1A3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244078</w:t>
      </w:r>
    </w:p>
    <w:p w:rsidR="005D1A3B" w:rsidRDefault="005D1A3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244078</w:t>
      </w:r>
    </w:p>
    <w:p w:rsidR="005D1A3B" w:rsidRDefault="0017548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0</w:t>
      </w:r>
    </w:p>
    <w:p w:rsidR="0017548B" w:rsidRDefault="0017548B" w:rsidP="00AA61E5">
      <w:pPr>
        <w:rPr>
          <w:rFonts w:ascii="Calibri" w:hAnsi="Calibri" w:cs="Calibri"/>
          <w:sz w:val="18"/>
          <w:szCs w:val="18"/>
        </w:rPr>
      </w:pPr>
      <w:proofErr w:type="gramStart"/>
      <w:r>
        <w:rPr>
          <w:rFonts w:ascii="Calibri" w:hAnsi="Calibri" w:cs="Calibri"/>
          <w:sz w:val="18"/>
          <w:szCs w:val="18"/>
        </w:rPr>
        <w:t>vissza</w:t>
      </w:r>
      <w:proofErr w:type="gramEnd"/>
      <w:r>
        <w:rPr>
          <w:rFonts w:ascii="Calibri" w:hAnsi="Calibri" w:cs="Calibri"/>
          <w:sz w:val="18"/>
          <w:szCs w:val="18"/>
        </w:rPr>
        <w:t xml:space="preserve"> nem térítendő </w:t>
      </w:r>
    </w:p>
    <w:p w:rsidR="0017548B" w:rsidRDefault="0017548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0</w:t>
      </w:r>
    </w:p>
    <w:p w:rsidR="0017548B" w:rsidRDefault="0017548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244078</w:t>
      </w:r>
    </w:p>
    <w:p w:rsidR="0017548B" w:rsidRDefault="0017548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0</w:t>
      </w:r>
    </w:p>
    <w:p w:rsidR="0017548B" w:rsidRDefault="0017548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244078</w:t>
      </w:r>
    </w:p>
    <w:p w:rsidR="0017548B" w:rsidRDefault="0017548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 tervezett tevékenységek közül a nyitórendezvény valósult meg (rendezvényszervezés), illetve részt vettünk egy </w:t>
      </w:r>
      <w:proofErr w:type="spellStart"/>
      <w:r>
        <w:rPr>
          <w:rFonts w:ascii="Calibri" w:hAnsi="Calibri" w:cs="Calibri"/>
          <w:sz w:val="18"/>
          <w:szCs w:val="18"/>
        </w:rPr>
        <w:t>study</w:t>
      </w:r>
      <w:proofErr w:type="spellEnd"/>
      <w:r>
        <w:rPr>
          <w:rFonts w:ascii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sz w:val="18"/>
          <w:szCs w:val="18"/>
        </w:rPr>
        <w:t>tour</w:t>
      </w:r>
      <w:proofErr w:type="spellEnd"/>
      <w:r>
        <w:rPr>
          <w:rFonts w:ascii="Calibri" w:hAnsi="Calibri" w:cs="Calibri"/>
          <w:sz w:val="18"/>
          <w:szCs w:val="18"/>
        </w:rPr>
        <w:t xml:space="preserve"> rendezvényen az Éltető Balaton-felvidékért egyesület térségében (buszbérlet)</w:t>
      </w:r>
    </w:p>
    <w:p w:rsidR="0017548B" w:rsidRDefault="0017548B" w:rsidP="00AA61E5">
      <w:pPr>
        <w:rPr>
          <w:rFonts w:ascii="Calibri" w:hAnsi="Calibri" w:cs="Calibri"/>
          <w:sz w:val="18"/>
          <w:szCs w:val="18"/>
        </w:rPr>
      </w:pPr>
    </w:p>
    <w:p w:rsidR="0017548B" w:rsidRDefault="0017548B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 projekt keretében négy balatoni LEADER akciócsoport </w:t>
      </w:r>
      <w:proofErr w:type="spellStart"/>
      <w:r>
        <w:rPr>
          <w:rFonts w:ascii="Calibri" w:hAnsi="Calibri" w:cs="Calibri"/>
          <w:sz w:val="18"/>
          <w:szCs w:val="18"/>
        </w:rPr>
        <w:t>dolgozikmolyan</w:t>
      </w:r>
      <w:proofErr w:type="spellEnd"/>
      <w:r>
        <w:rPr>
          <w:rFonts w:ascii="Calibri" w:hAnsi="Calibri" w:cs="Calibri"/>
          <w:sz w:val="18"/>
          <w:szCs w:val="18"/>
        </w:rPr>
        <w:t xml:space="preserve"> jó példák kialakításán és bemutatásán, melyben a helyi termékek és szolgáltatások népszerűsítése összehangolva valósul meg. A projekt 2020-2021 folyamán zajlik, így a BBKKKE legtöbb tevékenysége még megvalósításra vár.</w:t>
      </w:r>
      <w:bookmarkStart w:id="0" w:name="_GoBack"/>
      <w:bookmarkEnd w:id="0"/>
    </w:p>
    <w:p w:rsidR="005D1A3B" w:rsidRDefault="005D1A3B" w:rsidP="00AA61E5">
      <w:pPr>
        <w:rPr>
          <w:rFonts w:ascii="Calibri" w:hAnsi="Calibri" w:cs="Calibri"/>
          <w:sz w:val="18"/>
          <w:szCs w:val="18"/>
        </w:rPr>
      </w:pPr>
    </w:p>
    <w:p w:rsidR="008725C7" w:rsidRDefault="00AA61E5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12. oldal </w:t>
      </w:r>
    </w:p>
    <w:p w:rsidR="008725C7" w:rsidRDefault="008725C7" w:rsidP="00AA61E5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Szakmai program egyéni kérelem alapján történő támogatása</w:t>
      </w:r>
    </w:p>
    <w:p w:rsidR="00AA61E5" w:rsidRDefault="00AA61E5" w:rsidP="00AA61E5">
      <w:pPr>
        <w:rPr>
          <w:rFonts w:cstheme="minorHAnsi"/>
          <w:b/>
          <w:iCs/>
        </w:rPr>
      </w:pPr>
      <w:r w:rsidRPr="002916E0">
        <w:rPr>
          <w:rFonts w:cstheme="minorHAnsi"/>
          <w:b/>
          <w:iCs/>
        </w:rPr>
        <w:t>Magyar Agrárgazdaságért és Élhető Vidékért Alapítvány</w:t>
      </w:r>
    </w:p>
    <w:p w:rsidR="008725C7" w:rsidRDefault="008725C7" w:rsidP="00AA61E5">
      <w:pPr>
        <w:rPr>
          <w:rFonts w:cstheme="minorHAnsi"/>
          <w:b/>
          <w:iCs/>
        </w:rPr>
      </w:pPr>
      <w:proofErr w:type="gramStart"/>
      <w:r>
        <w:rPr>
          <w:rFonts w:cstheme="minorHAnsi"/>
          <w:b/>
          <w:iCs/>
        </w:rPr>
        <w:t>más</w:t>
      </w:r>
      <w:proofErr w:type="gramEnd"/>
      <w:r>
        <w:rPr>
          <w:rFonts w:cstheme="minorHAnsi"/>
          <w:b/>
          <w:iCs/>
        </w:rPr>
        <w:t xml:space="preserve"> gazdálkodó</w:t>
      </w:r>
    </w:p>
    <w:p w:rsidR="008725C7" w:rsidRDefault="008725C7" w:rsidP="00AA61E5">
      <w:pPr>
        <w:rPr>
          <w:rFonts w:cstheme="minorHAnsi"/>
          <w:b/>
          <w:iCs/>
        </w:rPr>
      </w:pPr>
      <w:r>
        <w:rPr>
          <w:rFonts w:cstheme="minorHAnsi"/>
          <w:b/>
          <w:iCs/>
        </w:rPr>
        <w:t>2019</w:t>
      </w:r>
    </w:p>
    <w:p w:rsidR="008725C7" w:rsidRDefault="008725C7" w:rsidP="00AA61E5">
      <w:pPr>
        <w:rPr>
          <w:rFonts w:cstheme="minorHAnsi"/>
          <w:b/>
          <w:iCs/>
        </w:rPr>
      </w:pPr>
      <w:r>
        <w:rPr>
          <w:rFonts w:cstheme="minorHAnsi"/>
          <w:b/>
          <w:iCs/>
        </w:rPr>
        <w:t>1000000</w:t>
      </w:r>
    </w:p>
    <w:p w:rsidR="008725C7" w:rsidRDefault="008725C7" w:rsidP="00AA61E5">
      <w:pPr>
        <w:rPr>
          <w:rFonts w:cstheme="minorHAnsi"/>
          <w:b/>
          <w:iCs/>
        </w:rPr>
      </w:pPr>
      <w:r>
        <w:rPr>
          <w:rFonts w:cstheme="minorHAnsi"/>
          <w:b/>
          <w:iCs/>
        </w:rPr>
        <w:t>1000000</w:t>
      </w:r>
    </w:p>
    <w:p w:rsidR="008725C7" w:rsidRDefault="008725C7" w:rsidP="00AA61E5">
      <w:pPr>
        <w:rPr>
          <w:rFonts w:cstheme="minorHAnsi"/>
          <w:b/>
          <w:iCs/>
        </w:rPr>
      </w:pPr>
      <w:r>
        <w:rPr>
          <w:rFonts w:cstheme="minorHAnsi"/>
          <w:b/>
          <w:iCs/>
        </w:rPr>
        <w:t>1000000</w:t>
      </w:r>
    </w:p>
    <w:p w:rsidR="008725C7" w:rsidRDefault="008725C7" w:rsidP="00AA61E5">
      <w:pPr>
        <w:rPr>
          <w:rFonts w:cstheme="minorHAnsi"/>
          <w:b/>
          <w:iCs/>
        </w:rPr>
      </w:pPr>
      <w:r>
        <w:rPr>
          <w:rFonts w:cstheme="minorHAnsi"/>
          <w:b/>
          <w:iCs/>
        </w:rPr>
        <w:t>1000000</w:t>
      </w:r>
    </w:p>
    <w:p w:rsidR="008725C7" w:rsidRDefault="008725C7" w:rsidP="00AA61E5">
      <w:proofErr w:type="gramStart"/>
      <w:r>
        <w:t>vissza</w:t>
      </w:r>
      <w:proofErr w:type="gramEnd"/>
      <w:r>
        <w:t xml:space="preserve"> nem térítendő</w:t>
      </w:r>
    </w:p>
    <w:p w:rsidR="008725C7" w:rsidRDefault="008725C7" w:rsidP="00AA61E5">
      <w:r>
        <w:t>0</w:t>
      </w:r>
    </w:p>
    <w:p w:rsidR="008725C7" w:rsidRDefault="008725C7" w:rsidP="00AA61E5">
      <w:r>
        <w:t>1000000</w:t>
      </w:r>
    </w:p>
    <w:p w:rsidR="008725C7" w:rsidRDefault="008725C7" w:rsidP="00AA61E5">
      <w:r>
        <w:t>0</w:t>
      </w:r>
    </w:p>
    <w:p w:rsidR="008725C7" w:rsidRDefault="008725C7" w:rsidP="00AA61E5">
      <w:r>
        <w:t>1000000</w:t>
      </w:r>
    </w:p>
    <w:p w:rsidR="008725C7" w:rsidRDefault="008725C7" w:rsidP="00AA61E5"/>
    <w:p w:rsidR="008725C7" w:rsidRDefault="008725C7" w:rsidP="00AA61E5">
      <w:r>
        <w:t xml:space="preserve">A Balatonalmádiban megrendezésre került </w:t>
      </w:r>
      <w:proofErr w:type="spellStart"/>
      <w:r>
        <w:t>Gasztronap</w:t>
      </w:r>
      <w:proofErr w:type="spellEnd"/>
      <w:r>
        <w:t xml:space="preserve"> finanszírozására használtuk fel a támogatási összeget. Megbízott szolgáltatóval láttuk el a feladatot.</w:t>
      </w:r>
    </w:p>
    <w:p w:rsidR="008725C7" w:rsidRDefault="008725C7" w:rsidP="00AA61E5"/>
    <w:p w:rsidR="008725C7" w:rsidRDefault="008725C7" w:rsidP="008725C7">
      <w:pPr>
        <w:jc w:val="both"/>
        <w:rPr>
          <w:rFonts w:cstheme="minorHAnsi"/>
        </w:rPr>
      </w:pPr>
      <w:r>
        <w:rPr>
          <w:rFonts w:cstheme="minorHAnsi"/>
        </w:rPr>
        <w:t>- helyi termék kóstolóhoz termelők bevonása, termékek beszerzésének finanszírozása</w:t>
      </w:r>
    </w:p>
    <w:p w:rsidR="008725C7" w:rsidRDefault="008725C7" w:rsidP="008725C7">
      <w:pPr>
        <w:jc w:val="both"/>
        <w:rPr>
          <w:rFonts w:cstheme="minorHAnsi"/>
        </w:rPr>
      </w:pPr>
      <w:r>
        <w:rPr>
          <w:rFonts w:cstheme="minorHAnsi"/>
        </w:rPr>
        <w:t>- kommunikációs anyagok készítése</w:t>
      </w:r>
    </w:p>
    <w:p w:rsidR="008725C7" w:rsidRDefault="008725C7" w:rsidP="008725C7">
      <w:pPr>
        <w:jc w:val="both"/>
        <w:rPr>
          <w:rFonts w:cstheme="minorHAnsi"/>
        </w:rPr>
      </w:pPr>
      <w:r>
        <w:rPr>
          <w:rFonts w:cstheme="minorHAnsi"/>
        </w:rPr>
        <w:t>- kóstolótálak biztosítása,</w:t>
      </w:r>
    </w:p>
    <w:p w:rsidR="008725C7" w:rsidRDefault="008725C7" w:rsidP="008725C7">
      <w:pPr>
        <w:jc w:val="both"/>
        <w:rPr>
          <w:rFonts w:cstheme="minorHAnsi"/>
        </w:rPr>
      </w:pPr>
      <w:r>
        <w:rPr>
          <w:rFonts w:cstheme="minorHAnsi"/>
        </w:rPr>
        <w:t>- kóstoló lebonyolításának infrastrukturális biztosítása (sátrak, asztalok, padok, edények, gázpalack, bográcsok, kóstoló tálak újrahasznosított anyagból)</w:t>
      </w:r>
    </w:p>
    <w:p w:rsidR="008725C7" w:rsidRDefault="008725C7" w:rsidP="008725C7">
      <w:pPr>
        <w:jc w:val="both"/>
        <w:rPr>
          <w:rFonts w:cstheme="minorHAnsi"/>
        </w:rPr>
      </w:pPr>
      <w:r>
        <w:rPr>
          <w:rFonts w:cstheme="minorHAnsi"/>
        </w:rPr>
        <w:lastRenderedPageBreak/>
        <w:t>- két helyi fellépő biztosítása a Balatonalmádi Turisztikai Egyesülettel együttműködve</w:t>
      </w:r>
    </w:p>
    <w:p w:rsidR="008725C7" w:rsidRPr="00AA61E5" w:rsidRDefault="008725C7" w:rsidP="00AA61E5"/>
    <w:sectPr w:rsidR="008725C7" w:rsidRPr="00AA61E5" w:rsidSect="00AA61E5">
      <w:type w:val="continuous"/>
      <w:pgSz w:w="11906" w:h="16838" w:code="9"/>
      <w:pgMar w:top="1701" w:right="1418" w:bottom="1418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E5"/>
    <w:rsid w:val="00013F90"/>
    <w:rsid w:val="00074379"/>
    <w:rsid w:val="000957CB"/>
    <w:rsid w:val="000D7FBA"/>
    <w:rsid w:val="000E41F3"/>
    <w:rsid w:val="0010718B"/>
    <w:rsid w:val="00142380"/>
    <w:rsid w:val="001521E0"/>
    <w:rsid w:val="0017548B"/>
    <w:rsid w:val="001A5045"/>
    <w:rsid w:val="001E6A10"/>
    <w:rsid w:val="001F7933"/>
    <w:rsid w:val="002007D1"/>
    <w:rsid w:val="00205C7F"/>
    <w:rsid w:val="00233845"/>
    <w:rsid w:val="002941C0"/>
    <w:rsid w:val="002E68A4"/>
    <w:rsid w:val="002F0440"/>
    <w:rsid w:val="00337F59"/>
    <w:rsid w:val="003744E2"/>
    <w:rsid w:val="003A0F27"/>
    <w:rsid w:val="003A3C68"/>
    <w:rsid w:val="003B0FF7"/>
    <w:rsid w:val="003E2A21"/>
    <w:rsid w:val="00403020"/>
    <w:rsid w:val="00445890"/>
    <w:rsid w:val="00447632"/>
    <w:rsid w:val="00484CB4"/>
    <w:rsid w:val="004A7AA5"/>
    <w:rsid w:val="004C5601"/>
    <w:rsid w:val="004D61CC"/>
    <w:rsid w:val="00526401"/>
    <w:rsid w:val="00555989"/>
    <w:rsid w:val="00574954"/>
    <w:rsid w:val="005A6A82"/>
    <w:rsid w:val="005D1A3B"/>
    <w:rsid w:val="005E5AE0"/>
    <w:rsid w:val="006301A3"/>
    <w:rsid w:val="00633305"/>
    <w:rsid w:val="0064083C"/>
    <w:rsid w:val="00650486"/>
    <w:rsid w:val="00656CFF"/>
    <w:rsid w:val="0067018E"/>
    <w:rsid w:val="00674094"/>
    <w:rsid w:val="00677758"/>
    <w:rsid w:val="006A5CD6"/>
    <w:rsid w:val="006B3BD3"/>
    <w:rsid w:val="006E0E4E"/>
    <w:rsid w:val="00705778"/>
    <w:rsid w:val="007752CE"/>
    <w:rsid w:val="007A493C"/>
    <w:rsid w:val="007D6B4F"/>
    <w:rsid w:val="007E6268"/>
    <w:rsid w:val="007F1C38"/>
    <w:rsid w:val="008216C8"/>
    <w:rsid w:val="00833242"/>
    <w:rsid w:val="00856BEF"/>
    <w:rsid w:val="008725C7"/>
    <w:rsid w:val="0087681F"/>
    <w:rsid w:val="008C6175"/>
    <w:rsid w:val="008E3D52"/>
    <w:rsid w:val="009011BD"/>
    <w:rsid w:val="0095274F"/>
    <w:rsid w:val="00995E5E"/>
    <w:rsid w:val="00A17BAD"/>
    <w:rsid w:val="00A74687"/>
    <w:rsid w:val="00A87A49"/>
    <w:rsid w:val="00A903EF"/>
    <w:rsid w:val="00A90A48"/>
    <w:rsid w:val="00A9605D"/>
    <w:rsid w:val="00AA61E5"/>
    <w:rsid w:val="00AB22DA"/>
    <w:rsid w:val="00AB6A68"/>
    <w:rsid w:val="00AD3986"/>
    <w:rsid w:val="00B15A7F"/>
    <w:rsid w:val="00B76170"/>
    <w:rsid w:val="00BC683A"/>
    <w:rsid w:val="00BE17F1"/>
    <w:rsid w:val="00C0488D"/>
    <w:rsid w:val="00C272A8"/>
    <w:rsid w:val="00C329E2"/>
    <w:rsid w:val="00C874A7"/>
    <w:rsid w:val="00C9716D"/>
    <w:rsid w:val="00C97642"/>
    <w:rsid w:val="00CB102D"/>
    <w:rsid w:val="00CF01E8"/>
    <w:rsid w:val="00D12E3E"/>
    <w:rsid w:val="00D26A7F"/>
    <w:rsid w:val="00D4340C"/>
    <w:rsid w:val="00D6709C"/>
    <w:rsid w:val="00D80472"/>
    <w:rsid w:val="00D85388"/>
    <w:rsid w:val="00DB38A3"/>
    <w:rsid w:val="00DD4FDF"/>
    <w:rsid w:val="00DE68BD"/>
    <w:rsid w:val="00E446A2"/>
    <w:rsid w:val="00E44FA9"/>
    <w:rsid w:val="00E71D20"/>
    <w:rsid w:val="00E741B3"/>
    <w:rsid w:val="00EB3235"/>
    <w:rsid w:val="00EB693F"/>
    <w:rsid w:val="00EE5A3A"/>
    <w:rsid w:val="00F10F23"/>
    <w:rsid w:val="00F36CC0"/>
    <w:rsid w:val="00F65AB4"/>
    <w:rsid w:val="00F82977"/>
    <w:rsid w:val="00F9467A"/>
    <w:rsid w:val="00FB2BE0"/>
    <w:rsid w:val="00FB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FFF88-4FC6-4D71-B111-CDF10FD26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681F"/>
  </w:style>
  <w:style w:type="paragraph" w:styleId="Cmsor1">
    <w:name w:val="heading 1"/>
    <w:basedOn w:val="Norml"/>
    <w:next w:val="Norml"/>
    <w:link w:val="Cmsor1Char"/>
    <w:uiPriority w:val="9"/>
    <w:qFormat/>
    <w:rsid w:val="0087681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55309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7681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7681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7681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7C0E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8768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C77C0E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87681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855309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7681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55309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7681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55309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7681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7681F"/>
    <w:rPr>
      <w:rFonts w:asciiTheme="majorHAnsi" w:eastAsiaTheme="majorEastAsia" w:hAnsiTheme="majorHAnsi" w:cstheme="majorBidi"/>
      <w:color w:val="855309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rsid w:val="0087681F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87681F"/>
    <w:rPr>
      <w:rFonts w:asciiTheme="majorHAnsi" w:eastAsiaTheme="majorEastAsia" w:hAnsiTheme="majorHAnsi" w:cstheme="majorBidi"/>
      <w:color w:val="C77C0E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7681F"/>
    <w:rPr>
      <w:rFonts w:asciiTheme="majorHAnsi" w:eastAsiaTheme="majorEastAsia" w:hAnsiTheme="majorHAnsi" w:cstheme="majorBidi"/>
      <w:color w:val="C77C0E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7681F"/>
    <w:rPr>
      <w:rFonts w:asciiTheme="majorHAnsi" w:eastAsiaTheme="majorEastAsia" w:hAnsiTheme="majorHAnsi" w:cstheme="majorBidi"/>
      <w:caps/>
      <w:color w:val="C77C0E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7681F"/>
    <w:rPr>
      <w:rFonts w:asciiTheme="majorHAnsi" w:eastAsiaTheme="majorEastAsia" w:hAnsiTheme="majorHAnsi" w:cstheme="majorBidi"/>
      <w:i/>
      <w:iCs/>
      <w:caps/>
      <w:color w:val="855309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7681F"/>
    <w:rPr>
      <w:rFonts w:asciiTheme="majorHAnsi" w:eastAsiaTheme="majorEastAsia" w:hAnsiTheme="majorHAnsi" w:cstheme="majorBidi"/>
      <w:b/>
      <w:bCs/>
      <w:color w:val="855309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7681F"/>
    <w:rPr>
      <w:rFonts w:asciiTheme="majorHAnsi" w:eastAsiaTheme="majorEastAsia" w:hAnsiTheme="majorHAnsi" w:cstheme="majorBidi"/>
      <w:b/>
      <w:bCs/>
      <w:i/>
      <w:iCs/>
      <w:color w:val="855309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7681F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87681F"/>
    <w:pPr>
      <w:spacing w:line="240" w:lineRule="auto"/>
    </w:pPr>
    <w:rPr>
      <w:b/>
      <w:bCs/>
      <w:smallCaps/>
      <w:color w:val="4E3B30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87681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E3B30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87681F"/>
    <w:rPr>
      <w:rFonts w:asciiTheme="majorHAnsi" w:eastAsiaTheme="majorEastAsia" w:hAnsiTheme="majorHAnsi" w:cstheme="majorBidi"/>
      <w:caps/>
      <w:color w:val="4E3B30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87681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87681F"/>
    <w:rPr>
      <w:rFonts w:asciiTheme="majorHAnsi" w:eastAsiaTheme="majorEastAsia" w:hAnsiTheme="majorHAnsi" w:cstheme="majorBidi"/>
      <w:color w:val="F0A22E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87681F"/>
    <w:rPr>
      <w:b/>
      <w:bCs/>
    </w:rPr>
  </w:style>
  <w:style w:type="character" w:styleId="Kiemels">
    <w:name w:val="Emphasis"/>
    <w:basedOn w:val="Bekezdsalapbettpusa"/>
    <w:uiPriority w:val="20"/>
    <w:qFormat/>
    <w:rsid w:val="0087681F"/>
    <w:rPr>
      <w:i/>
      <w:iCs/>
    </w:rPr>
  </w:style>
  <w:style w:type="paragraph" w:styleId="Nincstrkz">
    <w:name w:val="No Spacing"/>
    <w:uiPriority w:val="1"/>
    <w:qFormat/>
    <w:rsid w:val="0087681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87681F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87681F"/>
    <w:pPr>
      <w:spacing w:before="120" w:after="120"/>
      <w:ind w:left="720"/>
    </w:pPr>
    <w:rPr>
      <w:color w:val="4E3B30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87681F"/>
    <w:rPr>
      <w:color w:val="4E3B30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7681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E3B30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7681F"/>
    <w:rPr>
      <w:rFonts w:asciiTheme="majorHAnsi" w:eastAsiaTheme="majorEastAsia" w:hAnsiTheme="majorHAnsi" w:cstheme="majorBidi"/>
      <w:color w:val="4E3B30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87681F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87681F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87681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87681F"/>
    <w:rPr>
      <w:b/>
      <w:bCs/>
      <w:smallCaps/>
      <w:color w:val="4E3B30" w:themeColor="text2"/>
      <w:u w:val="single"/>
    </w:rPr>
  </w:style>
  <w:style w:type="character" w:styleId="Knyvcme">
    <w:name w:val="Book Title"/>
    <w:basedOn w:val="Bekezdsalapbettpusa"/>
    <w:uiPriority w:val="33"/>
    <w:qFormat/>
    <w:rsid w:val="0087681F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8768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-téma">
  <a:themeElements>
    <a:clrScheme name="Sárga–narancs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pott anyagminta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596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 Felhasználó</dc:creator>
  <cp:keywords/>
  <dc:description/>
  <cp:lastModifiedBy>Felhasználó Felhasználó</cp:lastModifiedBy>
  <cp:revision>1</cp:revision>
  <dcterms:created xsi:type="dcterms:W3CDTF">2020-05-07T11:48:00Z</dcterms:created>
  <dcterms:modified xsi:type="dcterms:W3CDTF">2020-05-07T12:36:00Z</dcterms:modified>
</cp:coreProperties>
</file>